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7C17" w14:textId="77777777" w:rsidR="00E12268" w:rsidRDefault="00000000">
      <w:pPr>
        <w:jc w:val="center"/>
      </w:pPr>
      <w:r>
        <w:rPr>
          <w:rFonts w:hint="eastAsia"/>
        </w:rPr>
        <w:t>一般競争入札要項</w:t>
      </w:r>
    </w:p>
    <w:p w14:paraId="325D695B" w14:textId="3D564A58" w:rsidR="00E12268" w:rsidRDefault="00000000">
      <w:pPr>
        <w:jc w:val="center"/>
      </w:pPr>
      <w:r>
        <w:rPr>
          <w:rFonts w:hint="eastAsia"/>
        </w:rPr>
        <w:t>(製造請負工事:</w:t>
      </w:r>
      <w:r w:rsidR="0071751A">
        <w:rPr>
          <w:rFonts w:hint="eastAsia"/>
        </w:rPr>
        <w:t>株式会社大石茶園今福碾茶工場</w:t>
      </w:r>
      <w:r>
        <w:rPr>
          <w:rFonts w:hint="eastAsia"/>
        </w:rPr>
        <w:t>工事)</w:t>
      </w:r>
    </w:p>
    <w:p w14:paraId="449F8A38" w14:textId="77777777" w:rsidR="00E12268" w:rsidRDefault="00E12268"/>
    <w:p w14:paraId="37866F18" w14:textId="4D5B8386" w:rsidR="00E12268" w:rsidRDefault="0071751A" w:rsidP="0071751A">
      <w:r>
        <w:rPr>
          <w:rFonts w:hint="eastAsia"/>
        </w:rPr>
        <w:t>株式会社大石茶園</w:t>
      </w:r>
      <w:r w:rsidR="00000000">
        <w:rPr>
          <w:rFonts w:hint="eastAsia"/>
        </w:rPr>
        <w:t>(以下「事業主体」という。)が発注する「</w:t>
      </w:r>
      <w:r>
        <w:rPr>
          <w:rFonts w:hint="eastAsia"/>
        </w:rPr>
        <w:t>今福碾茶工場</w:t>
      </w:r>
      <w:r w:rsidR="00000000">
        <w:rPr>
          <w:rFonts w:hint="eastAsia"/>
        </w:rPr>
        <w:t xml:space="preserve">　　　　　　　　　工事」に係る一般競争入札の実施に関しては、関係法令及び入札公告、入札説明書に定めるもののほか、本要項の定めるところによる。</w:t>
      </w:r>
    </w:p>
    <w:p w14:paraId="3B60C303" w14:textId="77777777" w:rsidR="00E12268" w:rsidRDefault="00E12268"/>
    <w:p w14:paraId="0A261506" w14:textId="77777777" w:rsidR="00E12268" w:rsidRDefault="00000000">
      <w:pPr>
        <w:rPr>
          <w:b/>
        </w:rPr>
      </w:pPr>
      <w:r>
        <w:rPr>
          <w:rFonts w:hint="eastAsia"/>
          <w:b/>
        </w:rPr>
        <w:t>第１条(総則)</w:t>
      </w:r>
    </w:p>
    <w:p w14:paraId="72012CDE" w14:textId="77777777" w:rsidR="00E12268" w:rsidRDefault="00000000">
      <w:pPr>
        <w:ind w:firstLineChars="100" w:firstLine="240"/>
      </w:pPr>
      <w:r>
        <w:rPr>
          <w:rFonts w:hint="eastAsia"/>
        </w:rPr>
        <w:t>入札参加者は、信義誠実の原則に従い、本要項及び入札心得を厳守し、適正な入札を行わなければならない。また、本入札の周知にあたっては八女市の協力を得るものとする。</w:t>
      </w:r>
    </w:p>
    <w:p w14:paraId="32232880" w14:textId="77777777" w:rsidR="00E12268" w:rsidRDefault="00E12268"/>
    <w:p w14:paraId="09D5870D" w14:textId="77777777" w:rsidR="00E12268" w:rsidRDefault="00000000">
      <w:pPr>
        <w:rPr>
          <w:b/>
        </w:rPr>
      </w:pPr>
      <w:r>
        <w:rPr>
          <w:rFonts w:hint="eastAsia"/>
          <w:b/>
        </w:rPr>
        <w:t>第２条(入札保証金及び契約保証金)</w:t>
      </w:r>
    </w:p>
    <w:p w14:paraId="5FAABB50" w14:textId="77777777" w:rsidR="00E12268" w:rsidRDefault="00000000">
      <w:pPr>
        <w:pStyle w:val="a5"/>
        <w:numPr>
          <w:ilvl w:val="0"/>
          <w:numId w:val="1"/>
        </w:numPr>
        <w:ind w:leftChars="0"/>
      </w:pPr>
      <w:r>
        <w:rPr>
          <w:rFonts w:hint="eastAsia"/>
        </w:rPr>
        <w:t>入札保証金:免除とする。</w:t>
      </w:r>
    </w:p>
    <w:p w14:paraId="33E0D1BE" w14:textId="77777777" w:rsidR="00E12268" w:rsidRDefault="00000000">
      <w:pPr>
        <w:pStyle w:val="a5"/>
        <w:numPr>
          <w:ilvl w:val="0"/>
          <w:numId w:val="1"/>
        </w:numPr>
        <w:ind w:leftChars="0"/>
      </w:pPr>
      <w:r>
        <w:rPr>
          <w:rFonts w:hint="eastAsia"/>
        </w:rPr>
        <w:t>契約保証金:落札者は、</w:t>
      </w:r>
      <w:r>
        <w:t>契約締結までに契約金額の１００分１０以上の額の契約保証金（又はこれに代わる担保）を納付又は提供しなければならない。ただし、事業主体との過去の取引実績又は</w:t>
      </w:r>
      <w:r>
        <w:rPr>
          <w:rFonts w:hint="eastAsia"/>
        </w:rPr>
        <w:t>、</w:t>
      </w:r>
      <w:r>
        <w:t xml:space="preserve">同種工事の施工実績等により適正な履行が確保されると事業主体が認めた場合は、これを免除する。 </w:t>
      </w:r>
    </w:p>
    <w:p w14:paraId="52DB2C28" w14:textId="77777777" w:rsidR="00E12268" w:rsidRDefault="00E12268"/>
    <w:p w14:paraId="3D39D4F8" w14:textId="77777777" w:rsidR="00E12268" w:rsidRDefault="00000000">
      <w:pPr>
        <w:rPr>
          <w:b/>
        </w:rPr>
      </w:pPr>
      <w:r>
        <w:rPr>
          <w:rFonts w:hint="eastAsia"/>
          <w:b/>
        </w:rPr>
        <w:t>第３条(予定価格)</w:t>
      </w:r>
    </w:p>
    <w:p w14:paraId="6EAC1125" w14:textId="77777777" w:rsidR="00E12268" w:rsidRDefault="00000000">
      <w:pPr>
        <w:pStyle w:val="a5"/>
        <w:numPr>
          <w:ilvl w:val="0"/>
          <w:numId w:val="2"/>
        </w:numPr>
        <w:ind w:leftChars="0"/>
      </w:pPr>
      <w:r>
        <w:rPr>
          <w:rFonts w:hint="eastAsia"/>
        </w:rPr>
        <w:t>本入札においては、適正な履行を確保するため、事業主体が定めた予定価格を設ける。</w:t>
      </w:r>
    </w:p>
    <w:p w14:paraId="5A1ABD96" w14:textId="77777777" w:rsidR="00E12268" w:rsidRDefault="00000000">
      <w:pPr>
        <w:pStyle w:val="a5"/>
        <w:numPr>
          <w:ilvl w:val="0"/>
          <w:numId w:val="2"/>
        </w:numPr>
        <w:ind w:leftChars="0"/>
      </w:pPr>
      <w:r>
        <w:rPr>
          <w:rFonts w:hint="eastAsia"/>
        </w:rPr>
        <w:t>予定価格は非公表とし、入札執行後に必要に応じて開示するものとする。</w:t>
      </w:r>
    </w:p>
    <w:p w14:paraId="4EE81B27" w14:textId="77777777" w:rsidR="00E12268" w:rsidRDefault="00E12268"/>
    <w:p w14:paraId="39668414" w14:textId="77777777" w:rsidR="00E12268" w:rsidRDefault="00000000">
      <w:pPr>
        <w:rPr>
          <w:b/>
        </w:rPr>
      </w:pPr>
      <w:r>
        <w:rPr>
          <w:rFonts w:hint="eastAsia"/>
          <w:b/>
        </w:rPr>
        <w:t>第４条(入札書の作成及び提出)</w:t>
      </w:r>
    </w:p>
    <w:p w14:paraId="2CE5D619" w14:textId="77777777" w:rsidR="00E12268" w:rsidRDefault="00000000">
      <w:pPr>
        <w:pStyle w:val="a5"/>
        <w:numPr>
          <w:ilvl w:val="0"/>
          <w:numId w:val="3"/>
        </w:numPr>
        <w:ind w:leftChars="0"/>
      </w:pPr>
      <w:r>
        <w:rPr>
          <w:rFonts w:hint="eastAsia"/>
        </w:rPr>
        <w:t>入札書は、所定の様式を用い、消費税及び地方消費税に係る課税事業者であるか免税事業者であるかを問わず、見積もった契約希望金額の１１０分の１００に相当する金額(税抜金額)を記載しなければならない。</w:t>
      </w:r>
    </w:p>
    <w:p w14:paraId="085346F7" w14:textId="77777777" w:rsidR="00E12268" w:rsidRDefault="00000000">
      <w:pPr>
        <w:pStyle w:val="a5"/>
        <w:numPr>
          <w:ilvl w:val="0"/>
          <w:numId w:val="3"/>
        </w:numPr>
        <w:ind w:leftChars="0"/>
      </w:pPr>
      <w:r>
        <w:rPr>
          <w:rFonts w:hint="eastAsia"/>
        </w:rPr>
        <w:t>入札書には、指定の「工事費内訳書」を同封しなければならない。内訳書がない場合、又は内訳書の記載に不備がある場合は、当該入札を無効とする。</w:t>
      </w:r>
    </w:p>
    <w:p w14:paraId="7DD628F3" w14:textId="77777777" w:rsidR="00E12268" w:rsidRDefault="00000000">
      <w:pPr>
        <w:pStyle w:val="a5"/>
        <w:numPr>
          <w:ilvl w:val="0"/>
          <w:numId w:val="3"/>
        </w:numPr>
        <w:ind w:leftChars="0"/>
      </w:pPr>
      <w:r>
        <w:rPr>
          <w:rFonts w:hint="eastAsia"/>
        </w:rPr>
        <w:t>入札書は、指定の日時に、入札場所に直接持参して提出するものとし、郵送、電送(FAX・メール等)による提出は認めない。</w:t>
      </w:r>
    </w:p>
    <w:p w14:paraId="1BEDED76" w14:textId="77777777" w:rsidR="00E12268" w:rsidRDefault="00E12268">
      <w:pPr>
        <w:rPr>
          <w:b/>
        </w:rPr>
      </w:pPr>
    </w:p>
    <w:p w14:paraId="11BB9306" w14:textId="77777777" w:rsidR="00E12268" w:rsidRDefault="00000000">
      <w:pPr>
        <w:rPr>
          <w:b/>
        </w:rPr>
      </w:pPr>
      <w:r>
        <w:rPr>
          <w:rFonts w:hint="eastAsia"/>
          <w:b/>
        </w:rPr>
        <w:lastRenderedPageBreak/>
        <w:t>第５条(開札及び落札候補者の決定)</w:t>
      </w:r>
    </w:p>
    <w:p w14:paraId="640407C6" w14:textId="77777777" w:rsidR="00E12268" w:rsidRDefault="00000000">
      <w:pPr>
        <w:pStyle w:val="a5"/>
        <w:numPr>
          <w:ilvl w:val="0"/>
          <w:numId w:val="4"/>
        </w:numPr>
        <w:ind w:leftChars="0"/>
      </w:pPr>
      <w:r>
        <w:rPr>
          <w:rFonts w:hint="eastAsia"/>
        </w:rPr>
        <w:t>開札は、入札終了後直ちに入札参加者の立ち会いのもとで行う。</w:t>
      </w:r>
    </w:p>
    <w:p w14:paraId="09AB126C" w14:textId="77777777" w:rsidR="00E12268" w:rsidRDefault="00000000">
      <w:pPr>
        <w:pStyle w:val="a5"/>
        <w:numPr>
          <w:ilvl w:val="0"/>
          <w:numId w:val="4"/>
        </w:numPr>
        <w:ind w:leftChars="0"/>
      </w:pPr>
      <w:r>
        <w:rPr>
          <w:rFonts w:hint="eastAsia"/>
        </w:rPr>
        <w:t>予定価格の制限の範囲内で最も低い価格をもって入札した者を落札候補者とする。</w:t>
      </w:r>
    </w:p>
    <w:p w14:paraId="02EE6466" w14:textId="77777777" w:rsidR="00E12268" w:rsidRDefault="00000000">
      <w:pPr>
        <w:pStyle w:val="a5"/>
        <w:numPr>
          <w:ilvl w:val="0"/>
          <w:numId w:val="4"/>
        </w:numPr>
        <w:ind w:leftChars="0"/>
      </w:pPr>
      <w:r>
        <w:rPr>
          <w:rFonts w:hint="eastAsia"/>
        </w:rPr>
        <w:t>落札候補者となるべき同価の入札をした者が２名以上あるときは、直ちにくじ引き(２段階抽選方式)により落札候補者を決定する。</w:t>
      </w:r>
    </w:p>
    <w:p w14:paraId="0E8E4226" w14:textId="77777777" w:rsidR="00E12268" w:rsidRDefault="00000000">
      <w:pPr>
        <w:pStyle w:val="a5"/>
        <w:ind w:leftChars="0" w:left="420" w:firstLineChars="100" w:firstLine="240"/>
      </w:pPr>
      <w:r>
        <w:rPr>
          <w:rFonts w:hint="eastAsia"/>
        </w:rPr>
        <w:t>(第一抽選)くじを引く順序を決めるためのくじを引く。</w:t>
      </w:r>
    </w:p>
    <w:p w14:paraId="028C5BEA" w14:textId="77777777" w:rsidR="00E12268" w:rsidRDefault="00000000">
      <w:pPr>
        <w:pStyle w:val="a5"/>
        <w:ind w:leftChars="0" w:left="420" w:firstLineChars="100" w:firstLine="240"/>
      </w:pPr>
      <w:r>
        <w:rPr>
          <w:rFonts w:hint="eastAsia"/>
        </w:rPr>
        <w:t>(第二抽選)落札候補者を決定するためのくじを引く。</w:t>
      </w:r>
    </w:p>
    <w:p w14:paraId="5DAEDBA6" w14:textId="77777777" w:rsidR="00E12268" w:rsidRDefault="00E12268"/>
    <w:p w14:paraId="182D5FA1" w14:textId="77777777" w:rsidR="00E12268" w:rsidRDefault="00000000">
      <w:pPr>
        <w:rPr>
          <w:b/>
        </w:rPr>
      </w:pPr>
      <w:r>
        <w:rPr>
          <w:rFonts w:hint="eastAsia"/>
          <w:b/>
        </w:rPr>
        <w:t>第６条(契約の締結)</w:t>
      </w:r>
    </w:p>
    <w:p w14:paraId="1FBA5252" w14:textId="77777777" w:rsidR="00E12268" w:rsidRDefault="00000000">
      <w:pPr>
        <w:pStyle w:val="a5"/>
        <w:numPr>
          <w:ilvl w:val="0"/>
          <w:numId w:val="5"/>
        </w:numPr>
        <w:ind w:leftChars="0"/>
      </w:pPr>
      <w:r>
        <w:rPr>
          <w:rFonts w:hint="eastAsia"/>
        </w:rPr>
        <w:t>落札者は、落札決定の日から起算して５日以内に、本工事請負契約書を締結しなければならない。</w:t>
      </w:r>
    </w:p>
    <w:p w14:paraId="49F4DB6C" w14:textId="77777777" w:rsidR="00E12268" w:rsidRDefault="00000000">
      <w:pPr>
        <w:pStyle w:val="a5"/>
        <w:numPr>
          <w:ilvl w:val="0"/>
          <w:numId w:val="5"/>
        </w:numPr>
        <w:ind w:leftChars="0"/>
      </w:pPr>
      <w:r>
        <w:rPr>
          <w:rFonts w:hint="eastAsia"/>
        </w:rPr>
        <w:t>落札者が前項の期間内に契約を結ばないときは、落札の決定を取り消すものとする。この場合、次順位の者を落札候補者として繰り上げることがある。</w:t>
      </w:r>
    </w:p>
    <w:p w14:paraId="51928A96" w14:textId="77777777" w:rsidR="00E12268" w:rsidRDefault="00000000">
      <w:pPr>
        <w:pStyle w:val="a5"/>
        <w:numPr>
          <w:ilvl w:val="0"/>
          <w:numId w:val="5"/>
        </w:numPr>
        <w:ind w:leftChars="0"/>
      </w:pPr>
      <w:r>
        <w:t xml:space="preserve">落札者は、補助事業に係る関係機関（農林水産省、九州農政局、福岡県、八女市その他監査機関）が実施する調査、監査及び会計検査に協力するものとする。 </w:t>
      </w:r>
    </w:p>
    <w:p w14:paraId="7DDB79D9" w14:textId="77777777" w:rsidR="00E12268" w:rsidRDefault="00E12268"/>
    <w:p w14:paraId="67DE8678" w14:textId="77777777" w:rsidR="00E12268" w:rsidRDefault="00000000">
      <w:r>
        <w:rPr>
          <w:rFonts w:hint="eastAsia"/>
        </w:rPr>
        <w:t>【特記事項:補助事業に伴う変動】</w:t>
      </w:r>
    </w:p>
    <w:p w14:paraId="5ED9A78C" w14:textId="44828A51" w:rsidR="00E12268" w:rsidRDefault="00000000">
      <w:pPr>
        <w:ind w:firstLineChars="100" w:firstLine="240"/>
      </w:pPr>
      <w:r>
        <w:rPr>
          <w:rFonts w:hint="eastAsia"/>
        </w:rPr>
        <w:t>本事業は国の「</w:t>
      </w:r>
      <w:r w:rsidR="0071751A">
        <w:rPr>
          <w:rFonts w:hint="eastAsia"/>
        </w:rPr>
        <w:t>強い農業づくり交付金</w:t>
      </w:r>
      <w:r>
        <w:rPr>
          <w:rFonts w:hint="eastAsia"/>
        </w:rPr>
        <w:t>事業」の国庫補助金を活用して実施するため、国の交付決定通知や計画変更承認の状況により、やむを得ず本入札を取り消し、又は入札条件・時期を変更することがあります。</w:t>
      </w:r>
    </w:p>
    <w:p w14:paraId="5EFD8CA9" w14:textId="77777777" w:rsidR="00E12268" w:rsidRDefault="00000000">
      <w:pPr>
        <w:ind w:firstLineChars="100" w:firstLine="240"/>
      </w:pPr>
      <w:r>
        <w:rPr>
          <w:rFonts w:hint="eastAsia"/>
        </w:rPr>
        <w:t>これに伴う損害について、事業主体及び補助機関(八女市等)はその責を負いません。</w:t>
      </w:r>
    </w:p>
    <w:p w14:paraId="400A1153" w14:textId="77777777" w:rsidR="00E12268" w:rsidRDefault="00E12268"/>
    <w:sectPr w:rsidR="00E12268">
      <w:footerReference w:type="default" r:id="rId7"/>
      <w:pgSz w:w="11906" w:h="16838"/>
      <w:pgMar w:top="1304" w:right="1417" w:bottom="850" w:left="1417" w:header="851" w:footer="992" w:gutter="0"/>
      <w:cols w:space="720"/>
      <w:docGrid w:type="lines" w:linePitch="431"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B7FA" w14:textId="77777777" w:rsidR="00763077" w:rsidRDefault="00763077">
      <w:r>
        <w:separator/>
      </w:r>
    </w:p>
  </w:endnote>
  <w:endnote w:type="continuationSeparator" w:id="0">
    <w:p w14:paraId="3614BA92" w14:textId="77777777" w:rsidR="00763077" w:rsidRDefault="0076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316145921"/>
      <w:docPartObj>
        <w:docPartGallery w:val="Page Numbers (Bottom of Page)"/>
        <w:docPartUnique/>
      </w:docPartObj>
    </w:sdtPr>
    <w:sdtContent>
      <w:p w14:paraId="10CE9543" w14:textId="77777777" w:rsidR="00E12268" w:rsidRDefault="00000000">
        <w:pPr>
          <w:jc w:val="center"/>
        </w:pPr>
        <w:r>
          <w:rPr>
            <w:rFonts w:hint="eastAsia"/>
          </w:rPr>
          <w:fldChar w:fldCharType="begin"/>
        </w:r>
        <w:r>
          <w:rPr>
            <w:rFonts w:hint="eastAsia"/>
          </w:rPr>
          <w:instrText xml:space="preserve">PAGE  \* MERGEFORMAT </w:instrText>
        </w:r>
        <w:r>
          <w:rPr>
            <w:rFonts w:hint="eastAsia"/>
          </w:rPr>
          <w:fldChar w:fldCharType="separate"/>
        </w:r>
        <w:r>
          <w:rPr>
            <w:rStyle w:val="a6"/>
            <w:rFonts w:hint="eastAsia"/>
          </w:rPr>
          <w:t>2</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2FD6" w14:textId="77777777" w:rsidR="00763077" w:rsidRDefault="00763077">
      <w:r>
        <w:separator/>
      </w:r>
    </w:p>
  </w:footnote>
  <w:footnote w:type="continuationSeparator" w:id="0">
    <w:p w14:paraId="151DD784" w14:textId="77777777" w:rsidR="00763077" w:rsidRDefault="00763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04FB32"/>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3304FB32"/>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15:restartNumberingAfterBreak="0">
    <w:nsid w:val="00000003"/>
    <w:multiLevelType w:val="hybridMultilevel"/>
    <w:tmpl w:val="3304FB32"/>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3" w15:restartNumberingAfterBreak="0">
    <w:nsid w:val="00000004"/>
    <w:multiLevelType w:val="hybridMultilevel"/>
    <w:tmpl w:val="3304FB32"/>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4" w15:restartNumberingAfterBreak="0">
    <w:nsid w:val="00000005"/>
    <w:multiLevelType w:val="hybridMultilevel"/>
    <w:tmpl w:val="3304FB32"/>
    <w:lvl w:ilvl="0" w:tplc="B5CE7497">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16cid:durableId="768936059">
    <w:abstractNumId w:val="0"/>
  </w:num>
  <w:num w:numId="2" w16cid:durableId="452023142">
    <w:abstractNumId w:val="1"/>
  </w:num>
  <w:num w:numId="3" w16cid:durableId="1524203025">
    <w:abstractNumId w:val="2"/>
  </w:num>
  <w:num w:numId="4" w16cid:durableId="1185559563">
    <w:abstractNumId w:val="3"/>
  </w:num>
  <w:num w:numId="5" w16cid:durableId="218791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
  <w:drawingGridHorizontalSpacing w:val="240"/>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68"/>
    <w:rsid w:val="0071751A"/>
    <w:rsid w:val="00763077"/>
    <w:rsid w:val="00A17C81"/>
    <w:rsid w:val="00E1226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EEEBB"/>
  <w15:chartTrackingRefBased/>
  <w15:docId w15:val="{88836907-405F-40DC-8E98-AEFEF7E6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uiPriority w:val="9"/>
    <w:semiHidden/>
    <w:unhideWhenUsed/>
    <w:qFormat/>
    <w:pPr>
      <w:keepNext/>
      <w:spacing w:before="240" w:after="60"/>
      <w:outlineLvl w:val="2"/>
    </w:pPr>
    <w:rPr>
      <w:rFonts w:ascii="Times New Roman" w:eastAsia="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character" w:styleId="a6">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2468</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oishichaen4012</cp:lastModifiedBy>
  <cp:revision>10</cp:revision>
  <cp:lastPrinted>2026-07-10T09:31:00Z</cp:lastPrinted>
  <dcterms:created xsi:type="dcterms:W3CDTF">2026-07-15T00:53:00Z</dcterms:created>
  <dcterms:modified xsi:type="dcterms:W3CDTF">2026-07-15T00:56:00Z</dcterms:modified>
</cp:coreProperties>
</file>